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C8DAF" w14:textId="77777777" w:rsidR="00454BBC" w:rsidRDefault="00276BF0" w:rsidP="00454BBC">
      <w:pPr>
        <w:jc w:val="right"/>
      </w:pPr>
      <w:r w:rsidRPr="00276BF0">
        <w:rPr>
          <w:noProof/>
        </w:rPr>
        <w:drawing>
          <wp:inline distT="0" distB="0" distL="0" distR="0" wp14:anchorId="53613AD8" wp14:editId="541B541F">
            <wp:extent cx="1158192" cy="1152000"/>
            <wp:effectExtent l="19050" t="0" r="23495" b="35306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92" cy="11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54BBC">
        <w:t xml:space="preserve"> </w:t>
      </w:r>
    </w:p>
    <w:p w14:paraId="7AA42FA3" w14:textId="77777777" w:rsidR="00276BF0" w:rsidRDefault="00276BF0" w:rsidP="00276BF0">
      <w:pPr>
        <w:ind w:left="405"/>
      </w:pPr>
    </w:p>
    <w:p w14:paraId="07C481D8" w14:textId="77777777" w:rsidR="00650C93" w:rsidRDefault="00915A57" w:rsidP="00650C93">
      <w:pPr>
        <w:widowControl w:val="0"/>
        <w:overflowPunct/>
        <w:spacing w:before="1" w:line="206" w:lineRule="auto"/>
        <w:textAlignment w:val="auto"/>
        <w:rPr>
          <w:rFonts w:cs="Arial"/>
          <w:b/>
          <w:bCs/>
          <w:iCs/>
          <w:color w:val="373535"/>
          <w:sz w:val="26"/>
          <w:szCs w:val="26"/>
          <w:u w:val="single"/>
        </w:rPr>
      </w:pPr>
      <w:r>
        <w:rPr>
          <w:rFonts w:cs="Arial"/>
          <w:b/>
          <w:bCs/>
          <w:iCs/>
          <w:color w:val="373535"/>
          <w:sz w:val="26"/>
          <w:szCs w:val="26"/>
          <w:u w:val="single"/>
        </w:rPr>
        <w:t>Hinweise zum Antrag auf Erstattung pandemiebedingter Mehrkosten</w:t>
      </w:r>
    </w:p>
    <w:p w14:paraId="18B5F83D" w14:textId="77777777" w:rsidR="00915A57" w:rsidRDefault="00915A57" w:rsidP="00650C93">
      <w:pPr>
        <w:widowControl w:val="0"/>
        <w:overflowPunct/>
        <w:spacing w:before="1" w:line="206" w:lineRule="auto"/>
        <w:textAlignment w:val="auto"/>
        <w:rPr>
          <w:rFonts w:cs="Arial"/>
          <w:b/>
          <w:bCs/>
          <w:iCs/>
          <w:color w:val="373535"/>
          <w:sz w:val="26"/>
          <w:szCs w:val="26"/>
          <w:u w:val="single"/>
        </w:rPr>
      </w:pPr>
    </w:p>
    <w:p w14:paraId="1800FB8D" w14:textId="2DF063E6" w:rsidR="00650C93" w:rsidRPr="00CF741C" w:rsidRDefault="001B0093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</w:rPr>
      </w:pPr>
      <w:r w:rsidRPr="00CF741C">
        <w:rPr>
          <w:rFonts w:cs="Arial"/>
          <w:bCs/>
          <w:iCs/>
          <w:color w:val="373535"/>
        </w:rPr>
        <w:t>Grundsätzlich empfehlen wir die Geltendmachung der pandemiebedingten Mehrkosten bei der jährlichen Einkommenssteuererklärung. Wem nachweisbare und unzumutbare Mehrkosten durch den Wegfall der Möglichkeit der Nutzung der Gemeinschaftsunterk</w:t>
      </w:r>
      <w:r w:rsidR="00DD7685">
        <w:rPr>
          <w:rFonts w:cs="Arial"/>
          <w:bCs/>
          <w:iCs/>
          <w:color w:val="373535"/>
        </w:rPr>
        <w:t>unft</w:t>
      </w:r>
      <w:r w:rsidRPr="00CF741C">
        <w:rPr>
          <w:rFonts w:cs="Arial"/>
          <w:bCs/>
          <w:iCs/>
          <w:color w:val="373535"/>
        </w:rPr>
        <w:t xml:space="preserve"> und </w:t>
      </w:r>
      <w:r w:rsidR="00DD7685">
        <w:rPr>
          <w:rFonts w:cs="Arial"/>
          <w:bCs/>
          <w:iCs/>
          <w:color w:val="373535"/>
        </w:rPr>
        <w:t>-</w:t>
      </w:r>
      <w:r w:rsidR="00DD7685" w:rsidRPr="00CF741C">
        <w:rPr>
          <w:rFonts w:cs="Arial"/>
          <w:bCs/>
          <w:iCs/>
          <w:color w:val="373535"/>
        </w:rPr>
        <w:t xml:space="preserve">verpflegung </w:t>
      </w:r>
      <w:r w:rsidRPr="00CF741C">
        <w:rPr>
          <w:rFonts w:cs="Arial"/>
          <w:bCs/>
          <w:iCs/>
          <w:color w:val="373535"/>
        </w:rPr>
        <w:t>entstanden sind, kann diese Mehrkosten auch im Rahmen eines Erstattungsantrages an das BPOLP (</w:t>
      </w:r>
      <w:proofErr w:type="spellStart"/>
      <w:r w:rsidRPr="00CF741C">
        <w:rPr>
          <w:rFonts w:cs="Arial"/>
          <w:bCs/>
          <w:iCs/>
          <w:color w:val="373535"/>
        </w:rPr>
        <w:t>Ref</w:t>
      </w:r>
      <w:proofErr w:type="spellEnd"/>
      <w:r w:rsidRPr="00CF741C">
        <w:rPr>
          <w:rFonts w:cs="Arial"/>
          <w:bCs/>
          <w:iCs/>
          <w:color w:val="373535"/>
        </w:rPr>
        <w:t>. 73)</w:t>
      </w:r>
      <w:r w:rsidR="00D03D76" w:rsidRPr="00CF741C">
        <w:rPr>
          <w:rFonts w:cs="Arial"/>
          <w:bCs/>
          <w:iCs/>
          <w:color w:val="373535"/>
        </w:rPr>
        <w:t xml:space="preserve"> </w:t>
      </w:r>
      <w:r w:rsidRPr="00CF741C">
        <w:rPr>
          <w:rFonts w:cs="Arial"/>
          <w:bCs/>
          <w:iCs/>
          <w:color w:val="373535"/>
        </w:rPr>
        <w:t xml:space="preserve">geltend machen. Da es sich hierbei um eine Anregung des BMI handelt, zu welcher noch keine </w:t>
      </w:r>
      <w:r w:rsidR="00CF741C" w:rsidRPr="00CF741C">
        <w:rPr>
          <w:rFonts w:cs="Arial"/>
          <w:bCs/>
          <w:iCs/>
          <w:color w:val="373535"/>
        </w:rPr>
        <w:t xml:space="preserve">abschließende </w:t>
      </w:r>
      <w:r w:rsidRPr="00CF741C">
        <w:rPr>
          <w:rFonts w:cs="Arial"/>
          <w:bCs/>
          <w:iCs/>
          <w:color w:val="373535"/>
        </w:rPr>
        <w:t>Reg</w:t>
      </w:r>
      <w:r w:rsidR="00DD7685">
        <w:rPr>
          <w:rFonts w:cs="Arial"/>
          <w:bCs/>
          <w:iCs/>
          <w:color w:val="373535"/>
        </w:rPr>
        <w:t>elung</w:t>
      </w:r>
      <w:r w:rsidRPr="00CF741C">
        <w:rPr>
          <w:rFonts w:cs="Arial"/>
          <w:bCs/>
          <w:iCs/>
          <w:color w:val="373535"/>
        </w:rPr>
        <w:t xml:space="preserve"> </w:t>
      </w:r>
      <w:r w:rsidR="00DD7685">
        <w:rPr>
          <w:rFonts w:cs="Arial"/>
          <w:bCs/>
          <w:iCs/>
          <w:color w:val="373535"/>
        </w:rPr>
        <w:t>getroffen worden ist</w:t>
      </w:r>
      <w:r w:rsidRPr="00CF741C">
        <w:rPr>
          <w:rFonts w:cs="Arial"/>
          <w:bCs/>
          <w:iCs/>
          <w:color w:val="373535"/>
        </w:rPr>
        <w:t>, kann eine Aussage zur zeitlichen Umsetzung momentan nicht getroffen werden.</w:t>
      </w:r>
    </w:p>
    <w:p w14:paraId="78BF1D52" w14:textId="77777777" w:rsidR="001B0093" w:rsidRPr="00CF741C" w:rsidRDefault="001B0093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</w:rPr>
      </w:pPr>
    </w:p>
    <w:p w14:paraId="56D4CF78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/>
          <w:bCs/>
          <w:iCs/>
          <w:color w:val="373535"/>
          <w:sz w:val="26"/>
          <w:szCs w:val="26"/>
          <w:u w:val="single"/>
        </w:rPr>
      </w:pPr>
    </w:p>
    <w:p w14:paraId="3D281206" w14:textId="2FED8465" w:rsidR="00D03D76" w:rsidRDefault="00D03D76" w:rsidP="00650C93">
      <w:pPr>
        <w:widowControl w:val="0"/>
        <w:overflowPunct/>
        <w:spacing w:before="1" w:line="206" w:lineRule="auto"/>
        <w:textAlignment w:val="auto"/>
        <w:rPr>
          <w:rFonts w:cs="Arial"/>
          <w:b/>
          <w:bCs/>
          <w:iCs/>
          <w:color w:val="373535"/>
          <w:sz w:val="26"/>
          <w:szCs w:val="26"/>
          <w:u w:val="single"/>
        </w:rPr>
      </w:pPr>
      <w:r w:rsidRPr="00D03D76">
        <w:rPr>
          <w:rFonts w:cs="Arial"/>
          <w:b/>
          <w:bCs/>
          <w:iCs/>
          <w:color w:val="373535"/>
          <w:sz w:val="26"/>
          <w:szCs w:val="26"/>
          <w:u w:val="single"/>
        </w:rPr>
        <w:t>Ausfüllhinweise zu Blatt 2 (Beiblatt)</w:t>
      </w:r>
    </w:p>
    <w:p w14:paraId="45484B71" w14:textId="77777777" w:rsidR="00D03D76" w:rsidRDefault="00D03D76" w:rsidP="00650C93">
      <w:pPr>
        <w:widowControl w:val="0"/>
        <w:overflowPunct/>
        <w:spacing w:before="1" w:line="206" w:lineRule="auto"/>
        <w:textAlignment w:val="auto"/>
        <w:rPr>
          <w:rFonts w:cs="Arial"/>
          <w:b/>
          <w:bCs/>
          <w:iCs/>
          <w:color w:val="373535"/>
          <w:sz w:val="26"/>
          <w:szCs w:val="26"/>
          <w:u w:val="single"/>
        </w:rPr>
      </w:pPr>
    </w:p>
    <w:p w14:paraId="01831109" w14:textId="77777777" w:rsidR="00D03D76" w:rsidRDefault="00D03D76" w:rsidP="00650C93">
      <w:pPr>
        <w:widowControl w:val="0"/>
        <w:overflowPunct/>
        <w:spacing w:before="1" w:line="206" w:lineRule="auto"/>
        <w:textAlignment w:val="auto"/>
        <w:rPr>
          <w:rFonts w:cs="Arial"/>
          <w:b/>
          <w:bCs/>
          <w:iCs/>
          <w:color w:val="373535"/>
          <w:sz w:val="26"/>
          <w:szCs w:val="26"/>
          <w:u w:val="single"/>
        </w:rPr>
      </w:pPr>
    </w:p>
    <w:p w14:paraId="1C3137BA" w14:textId="77777777" w:rsidR="00D03D76" w:rsidRDefault="00D03D76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  <w:r>
        <w:rPr>
          <w:rFonts w:cs="Arial"/>
          <w:bCs/>
          <w:iCs/>
          <w:color w:val="373535"/>
          <w:sz w:val="26"/>
          <w:szCs w:val="26"/>
        </w:rPr>
        <w:t xml:space="preserve">Im Beiblatt </w:t>
      </w:r>
      <w:proofErr w:type="gramStart"/>
      <w:r>
        <w:rPr>
          <w:rFonts w:cs="Arial"/>
          <w:bCs/>
          <w:iCs/>
          <w:color w:val="373535"/>
          <w:sz w:val="26"/>
          <w:szCs w:val="26"/>
        </w:rPr>
        <w:t>sind</w:t>
      </w:r>
      <w:proofErr w:type="gramEnd"/>
      <w:r>
        <w:rPr>
          <w:rFonts w:cs="Arial"/>
          <w:bCs/>
          <w:iCs/>
          <w:color w:val="373535"/>
          <w:sz w:val="26"/>
          <w:szCs w:val="26"/>
        </w:rPr>
        <w:t xml:space="preserve"> lediglich die blau hinterlegten Felder auszufüllen.</w:t>
      </w:r>
    </w:p>
    <w:p w14:paraId="2733898E" w14:textId="77777777" w:rsidR="00D03D76" w:rsidRDefault="00D03D76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</w:p>
    <w:p w14:paraId="7F30C74A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</w:p>
    <w:p w14:paraId="0D5A5B02" w14:textId="6AF18525" w:rsidR="00CF741C" w:rsidRDefault="00DD7685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  <w:r>
        <w:rPr>
          <w:rFonts w:cs="Arial"/>
          <w:bCs/>
          <w:iCs/>
          <w:color w:val="373535"/>
          <w:sz w:val="26"/>
          <w:szCs w:val="26"/>
        </w:rPr>
        <w:t xml:space="preserve">zu </w:t>
      </w:r>
      <w:r w:rsidR="00D03D76">
        <w:rPr>
          <w:rFonts w:cs="Arial"/>
          <w:bCs/>
          <w:iCs/>
          <w:color w:val="373535"/>
          <w:sz w:val="26"/>
          <w:szCs w:val="26"/>
        </w:rPr>
        <w:t>1</w:t>
      </w:r>
      <w:r>
        <w:rPr>
          <w:rFonts w:cs="Arial"/>
          <w:bCs/>
          <w:iCs/>
          <w:color w:val="373535"/>
          <w:sz w:val="26"/>
          <w:szCs w:val="26"/>
        </w:rPr>
        <w:t>:</w:t>
      </w:r>
      <w:r w:rsidR="00D03D76">
        <w:rPr>
          <w:rFonts w:cs="Arial"/>
          <w:bCs/>
          <w:iCs/>
          <w:color w:val="373535"/>
          <w:sz w:val="26"/>
          <w:szCs w:val="26"/>
        </w:rPr>
        <w:t xml:space="preserve"> Hier sind die tatsächlichen, </w:t>
      </w:r>
      <w:proofErr w:type="spellStart"/>
      <w:r w:rsidR="00D03D76">
        <w:rPr>
          <w:rFonts w:cs="Arial"/>
          <w:bCs/>
          <w:iCs/>
          <w:color w:val="373535"/>
          <w:sz w:val="26"/>
          <w:szCs w:val="26"/>
        </w:rPr>
        <w:t>ganzen</w:t>
      </w:r>
      <w:proofErr w:type="spellEnd"/>
      <w:r w:rsidR="00D03D76">
        <w:rPr>
          <w:rFonts w:cs="Arial"/>
          <w:bCs/>
          <w:iCs/>
          <w:color w:val="373535"/>
          <w:sz w:val="26"/>
          <w:szCs w:val="26"/>
        </w:rPr>
        <w:t xml:space="preserve"> Tage im Homeoffice einzutragen (Tage an den</w:t>
      </w:r>
      <w:r>
        <w:rPr>
          <w:rFonts w:cs="Arial"/>
          <w:bCs/>
          <w:iCs/>
          <w:color w:val="373535"/>
          <w:sz w:val="26"/>
          <w:szCs w:val="26"/>
        </w:rPr>
        <w:t>en</w:t>
      </w:r>
      <w:r w:rsidR="00D03D76">
        <w:rPr>
          <w:rFonts w:cs="Arial"/>
          <w:bCs/>
          <w:iCs/>
          <w:color w:val="373535"/>
          <w:sz w:val="26"/>
          <w:szCs w:val="26"/>
        </w:rPr>
        <w:t xml:space="preserve"> EU, DA, SU oder sonstige Dienstbefreiung stattfand</w:t>
      </w:r>
      <w:r>
        <w:rPr>
          <w:rFonts w:cs="Arial"/>
          <w:bCs/>
          <w:iCs/>
          <w:color w:val="373535"/>
          <w:sz w:val="26"/>
          <w:szCs w:val="26"/>
        </w:rPr>
        <w:t>,</w:t>
      </w:r>
      <w:r w:rsidR="00D03D76">
        <w:rPr>
          <w:rFonts w:cs="Arial"/>
          <w:bCs/>
          <w:iCs/>
          <w:color w:val="373535"/>
          <w:sz w:val="26"/>
          <w:szCs w:val="26"/>
        </w:rPr>
        <w:t xml:space="preserve"> fallen nicht </w:t>
      </w:r>
      <w:r w:rsidR="00CF741C">
        <w:rPr>
          <w:rFonts w:cs="Arial"/>
          <w:bCs/>
          <w:iCs/>
          <w:color w:val="373535"/>
          <w:sz w:val="26"/>
          <w:szCs w:val="26"/>
        </w:rPr>
        <w:t>hierunter)</w:t>
      </w:r>
    </w:p>
    <w:p w14:paraId="5E6213FF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  <w:r>
        <w:rPr>
          <w:rFonts w:cs="Arial"/>
          <w:bCs/>
          <w:iCs/>
          <w:color w:val="373535"/>
          <w:sz w:val="26"/>
          <w:szCs w:val="26"/>
        </w:rPr>
        <w:t>Ebenso sind Feiertage davon ausgenommen.</w:t>
      </w:r>
    </w:p>
    <w:p w14:paraId="73A60748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</w:p>
    <w:p w14:paraId="437259B4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</w:p>
    <w:p w14:paraId="14E834AC" w14:textId="1C987AEC" w:rsidR="00D03D76" w:rsidRDefault="00DD7685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  <w:r>
        <w:rPr>
          <w:rFonts w:cs="Arial"/>
          <w:bCs/>
          <w:iCs/>
          <w:color w:val="373535"/>
          <w:sz w:val="26"/>
          <w:szCs w:val="26"/>
        </w:rPr>
        <w:t xml:space="preserve">zu </w:t>
      </w:r>
      <w:r w:rsidR="00CF741C">
        <w:rPr>
          <w:rFonts w:cs="Arial"/>
          <w:bCs/>
          <w:iCs/>
          <w:color w:val="373535"/>
          <w:sz w:val="26"/>
          <w:szCs w:val="26"/>
        </w:rPr>
        <w:t>2</w:t>
      </w:r>
      <w:r>
        <w:rPr>
          <w:rFonts w:cs="Arial"/>
          <w:bCs/>
          <w:iCs/>
          <w:color w:val="373535"/>
          <w:sz w:val="26"/>
          <w:szCs w:val="26"/>
        </w:rPr>
        <w:t>:</w:t>
      </w:r>
      <w:r w:rsidR="00D03D76">
        <w:rPr>
          <w:rFonts w:cs="Arial"/>
          <w:bCs/>
          <w:iCs/>
          <w:color w:val="373535"/>
          <w:sz w:val="26"/>
          <w:szCs w:val="26"/>
        </w:rPr>
        <w:t xml:space="preserve"> </w:t>
      </w:r>
      <w:r w:rsidR="00CF741C">
        <w:rPr>
          <w:rFonts w:cs="Arial"/>
          <w:bCs/>
          <w:iCs/>
          <w:color w:val="373535"/>
          <w:sz w:val="26"/>
          <w:szCs w:val="26"/>
        </w:rPr>
        <w:t>Hier sind Fahrten einzutragen, welche durch die fehlende Nutzungsmöglichkeit der Gemeinschaftsunterkunft entstanden sind (ggf. pendeln)</w:t>
      </w:r>
      <w:r>
        <w:rPr>
          <w:rFonts w:cs="Arial"/>
          <w:bCs/>
          <w:iCs/>
          <w:color w:val="373535"/>
          <w:sz w:val="26"/>
          <w:szCs w:val="26"/>
        </w:rPr>
        <w:t>.</w:t>
      </w:r>
    </w:p>
    <w:p w14:paraId="2B395BA4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</w:p>
    <w:p w14:paraId="527D5C0C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</w:p>
    <w:p w14:paraId="2E411E6A" w14:textId="2C9E6A5F" w:rsidR="00CF741C" w:rsidRDefault="00DD7685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  <w:r>
        <w:rPr>
          <w:rFonts w:cs="Arial"/>
          <w:bCs/>
          <w:iCs/>
          <w:color w:val="373535"/>
          <w:sz w:val="26"/>
          <w:szCs w:val="26"/>
        </w:rPr>
        <w:t xml:space="preserve">zu </w:t>
      </w:r>
      <w:r w:rsidR="00CF741C">
        <w:rPr>
          <w:rFonts w:cs="Arial"/>
          <w:bCs/>
          <w:iCs/>
          <w:color w:val="373535"/>
          <w:sz w:val="26"/>
          <w:szCs w:val="26"/>
        </w:rPr>
        <w:t>3</w:t>
      </w:r>
      <w:r>
        <w:rPr>
          <w:rFonts w:cs="Arial"/>
          <w:bCs/>
          <w:iCs/>
          <w:color w:val="373535"/>
          <w:sz w:val="26"/>
          <w:szCs w:val="26"/>
        </w:rPr>
        <w:t>:</w:t>
      </w:r>
      <w:r w:rsidR="00CF741C">
        <w:rPr>
          <w:rFonts w:cs="Arial"/>
          <w:bCs/>
          <w:iCs/>
          <w:color w:val="373535"/>
          <w:sz w:val="26"/>
          <w:szCs w:val="26"/>
        </w:rPr>
        <w:t xml:space="preserve"> Hier können nachweisbare, tatsächlich entstandene Kosten eingetragen werden. (z.</w:t>
      </w:r>
      <w:r>
        <w:rPr>
          <w:rFonts w:cs="Arial"/>
          <w:bCs/>
          <w:iCs/>
          <w:color w:val="373535"/>
          <w:sz w:val="26"/>
          <w:szCs w:val="26"/>
        </w:rPr>
        <w:t xml:space="preserve"> </w:t>
      </w:r>
      <w:r w:rsidR="00CF741C">
        <w:rPr>
          <w:rFonts w:cs="Arial"/>
          <w:bCs/>
          <w:iCs/>
          <w:color w:val="373535"/>
          <w:sz w:val="26"/>
          <w:szCs w:val="26"/>
        </w:rPr>
        <w:t>B. kurzfristige Pensions-</w:t>
      </w:r>
      <w:r>
        <w:rPr>
          <w:rFonts w:cs="Arial"/>
          <w:bCs/>
          <w:iCs/>
          <w:color w:val="373535"/>
          <w:sz w:val="26"/>
          <w:szCs w:val="26"/>
        </w:rPr>
        <w:t xml:space="preserve"> oder </w:t>
      </w:r>
      <w:r w:rsidR="00CF741C">
        <w:rPr>
          <w:rFonts w:cs="Arial"/>
          <w:bCs/>
          <w:iCs/>
          <w:color w:val="373535"/>
          <w:sz w:val="26"/>
          <w:szCs w:val="26"/>
        </w:rPr>
        <w:t>Hotelaufenthalte, weil kein Wohnraum zu</w:t>
      </w:r>
      <w:r>
        <w:rPr>
          <w:rFonts w:cs="Arial"/>
          <w:bCs/>
          <w:iCs/>
          <w:color w:val="373535"/>
          <w:sz w:val="26"/>
          <w:szCs w:val="26"/>
        </w:rPr>
        <w:t>r</w:t>
      </w:r>
      <w:r w:rsidR="00CF741C">
        <w:rPr>
          <w:rFonts w:cs="Arial"/>
          <w:bCs/>
          <w:iCs/>
          <w:color w:val="373535"/>
          <w:sz w:val="26"/>
          <w:szCs w:val="26"/>
        </w:rPr>
        <w:t xml:space="preserve"> Verfügung gestanden hat</w:t>
      </w:r>
      <w:r>
        <w:rPr>
          <w:rFonts w:cs="Arial"/>
          <w:bCs/>
          <w:iCs/>
          <w:color w:val="373535"/>
          <w:sz w:val="26"/>
          <w:szCs w:val="26"/>
        </w:rPr>
        <w:t xml:space="preserve">, </w:t>
      </w:r>
      <w:r w:rsidR="00CF741C">
        <w:rPr>
          <w:rFonts w:cs="Arial"/>
          <w:bCs/>
          <w:iCs/>
          <w:color w:val="373535"/>
          <w:sz w:val="26"/>
          <w:szCs w:val="26"/>
        </w:rPr>
        <w:t>bzw. Wohnraum angemietet werden musste) Die Nachweise hierzu bitte dem Antrag beifügen.</w:t>
      </w:r>
    </w:p>
    <w:p w14:paraId="13388B1F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</w:p>
    <w:p w14:paraId="7B3DEA17" w14:textId="77777777" w:rsidR="00CF741C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6"/>
          <w:szCs w:val="26"/>
        </w:rPr>
      </w:pPr>
    </w:p>
    <w:p w14:paraId="114A7FA6" w14:textId="6FC9A48D" w:rsidR="00CF741C" w:rsidRPr="00D03D76" w:rsidRDefault="00CF741C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2"/>
          <w:szCs w:val="22"/>
        </w:rPr>
      </w:pPr>
      <w:r>
        <w:rPr>
          <w:rFonts w:cs="Arial"/>
          <w:bCs/>
          <w:iCs/>
          <w:color w:val="373535"/>
          <w:sz w:val="26"/>
          <w:szCs w:val="26"/>
        </w:rPr>
        <w:t>Bei weiteren Fragen stehen unsere Ansprechpartner vor Ort zu Verfügung</w:t>
      </w:r>
      <w:r w:rsidR="00DD7685">
        <w:rPr>
          <w:rFonts w:cs="Arial"/>
          <w:bCs/>
          <w:iCs/>
          <w:color w:val="373535"/>
          <w:sz w:val="26"/>
          <w:szCs w:val="26"/>
        </w:rPr>
        <w:t>.</w:t>
      </w:r>
    </w:p>
    <w:p w14:paraId="720FD08E" w14:textId="77777777" w:rsidR="001B0093" w:rsidRDefault="001B0093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2"/>
          <w:szCs w:val="22"/>
        </w:rPr>
      </w:pPr>
    </w:p>
    <w:p w14:paraId="63C0BBD7" w14:textId="77777777" w:rsidR="001B0093" w:rsidRPr="001B0093" w:rsidRDefault="001B0093" w:rsidP="00650C93">
      <w:pPr>
        <w:widowControl w:val="0"/>
        <w:overflowPunct/>
        <w:spacing w:before="1" w:line="206" w:lineRule="auto"/>
        <w:textAlignment w:val="auto"/>
        <w:rPr>
          <w:rFonts w:cs="Arial"/>
          <w:bCs/>
          <w:iCs/>
          <w:color w:val="373535"/>
          <w:sz w:val="22"/>
          <w:szCs w:val="22"/>
        </w:rPr>
      </w:pPr>
    </w:p>
    <w:p w14:paraId="73F30271" w14:textId="77777777" w:rsidR="00650C93" w:rsidRPr="00650C93" w:rsidRDefault="00650C93" w:rsidP="00650C93">
      <w:pPr>
        <w:widowControl w:val="0"/>
        <w:overflowPunct/>
        <w:spacing w:before="1" w:line="206" w:lineRule="auto"/>
        <w:textAlignment w:val="auto"/>
        <w:rPr>
          <w:rFonts w:cs="Arial"/>
          <w:b/>
          <w:u w:val="single"/>
        </w:rPr>
      </w:pPr>
    </w:p>
    <w:p w14:paraId="4CB19300" w14:textId="77777777" w:rsidR="00276BF0" w:rsidRDefault="00276BF0" w:rsidP="00276BF0">
      <w:pPr>
        <w:ind w:left="426" w:hanging="21"/>
      </w:pPr>
    </w:p>
    <w:sectPr w:rsidR="00276BF0" w:rsidSect="00454BBC">
      <w:pgSz w:w="12240" w:h="15840"/>
      <w:pgMar w:top="1417" w:right="1183" w:bottom="1134" w:left="1417" w:header="720" w:footer="720" w:gutter="0"/>
      <w:pgNumType w:chapSep="colon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DF0869"/>
    <w:multiLevelType w:val="hybridMultilevel"/>
    <w:tmpl w:val="15305176"/>
    <w:lvl w:ilvl="0" w:tplc="05841702">
      <w:start w:val="1"/>
      <w:numFmt w:val="bullet"/>
      <w:lvlText w:val="-"/>
      <w:lvlJc w:val="left"/>
      <w:pPr>
        <w:ind w:left="15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7A4F0034"/>
    <w:multiLevelType w:val="hybridMultilevel"/>
    <w:tmpl w:val="2A623E88"/>
    <w:lvl w:ilvl="0" w:tplc="DE70F87A">
      <w:start w:val="1"/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BF0"/>
    <w:rsid w:val="00000189"/>
    <w:rsid w:val="00012592"/>
    <w:rsid w:val="00177EA5"/>
    <w:rsid w:val="001B0093"/>
    <w:rsid w:val="00276BF0"/>
    <w:rsid w:val="00360A94"/>
    <w:rsid w:val="003D2D24"/>
    <w:rsid w:val="00412567"/>
    <w:rsid w:val="00454BBC"/>
    <w:rsid w:val="004763A3"/>
    <w:rsid w:val="006308F6"/>
    <w:rsid w:val="00650C93"/>
    <w:rsid w:val="006C3202"/>
    <w:rsid w:val="00905C87"/>
    <w:rsid w:val="00915A57"/>
    <w:rsid w:val="00930527"/>
    <w:rsid w:val="00A864B6"/>
    <w:rsid w:val="00B976FF"/>
    <w:rsid w:val="00CF741C"/>
    <w:rsid w:val="00D03D76"/>
    <w:rsid w:val="00D25028"/>
    <w:rsid w:val="00D921C9"/>
    <w:rsid w:val="00DD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176793"/>
  <w15:chartTrackingRefBased/>
  <w15:docId w15:val="{3DE1F343-5305-4581-88F7-941EBC3C5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76BF0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CF741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F741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CF741C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F741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F741C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semiHidden/>
    <w:unhideWhenUsed/>
    <w:rsid w:val="00CF741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F74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72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Bundespolizei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Braun, Maik (D11)</dc:creator>
  <cp:keywords/>
  <dc:description/>
  <cp:lastModifiedBy>Dirk-Ulrich Lauer</cp:lastModifiedBy>
  <cp:revision>2</cp:revision>
  <cp:lastPrinted>2021-08-03T13:20:00Z</cp:lastPrinted>
  <dcterms:created xsi:type="dcterms:W3CDTF">2021-08-03T20:12:00Z</dcterms:created>
  <dcterms:modified xsi:type="dcterms:W3CDTF">2021-08-03T20:12:00Z</dcterms:modified>
</cp:coreProperties>
</file>